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r w:rsidRPr="0066749B">
        <w:t xml:space="preserve"> </w:t>
      </w:r>
      <w:r w:rsidR="0066749B" w:rsidRPr="0066749B">
        <w:rPr>
          <w:rFonts w:ascii="Times New Roman" w:eastAsia="Times New Roman" w:hAnsi="Times New Roman" w:cs="Times New Roman"/>
          <w:noProof/>
          <w:sz w:val="20"/>
          <w:szCs w:val="24"/>
          <w:lang w:eastAsia="en-ZW"/>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77777777" w:rsidR="0066749B" w:rsidRPr="0066749B" w:rsidRDefault="0066749B"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r w:rsidRPr="0066749B">
        <w:rPr>
          <w:rFonts w:ascii="Times New Roman" w:eastAsia="Times New Roman" w:hAnsi="Times New Roman" w:cs="Times New Roman"/>
          <w:i/>
          <w:color w:val="0070C0"/>
          <w:sz w:val="24"/>
          <w:szCs w:val="24"/>
          <w:lang w:val="en-US"/>
        </w:rPr>
        <w:t>Achieving Business Excellence Through Standards</w:t>
      </w: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4FF97654" w:rsidR="0066749B" w:rsidRP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11A8AE93" w14:textId="77777777" w:rsidR="0066749B" w:rsidRPr="0066749B" w:rsidRDefault="0066749B" w:rsidP="0066749B">
      <w:pPr>
        <w:spacing w:after="0" w:line="240" w:lineRule="auto"/>
        <w:rPr>
          <w:rFonts w:ascii="Times New Roman" w:eastAsia="Times New Roman" w:hAnsi="Times New Roman" w:cs="Times New Roman"/>
          <w:lang w:val="en-US"/>
        </w:rPr>
      </w:pP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tblGrid>
      <w:tr w:rsidR="0066749B" w:rsidRPr="0066749B" w14:paraId="09B04D86" w14:textId="77777777" w:rsidTr="001D3051">
        <w:tc>
          <w:tcPr>
            <w:tcW w:w="3240" w:type="dxa"/>
            <w:shd w:val="clear" w:color="auto" w:fill="auto"/>
          </w:tcPr>
          <w:p w14:paraId="5BE2199B" w14:textId="06879394" w:rsidR="0066749B" w:rsidRPr="0066749B" w:rsidRDefault="0066749B" w:rsidP="00162D93">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w:t>
            </w:r>
            <w:r w:rsidR="00162D93">
              <w:rPr>
                <w:rFonts w:ascii="Times New Roman" w:eastAsia="Times New Roman" w:hAnsi="Times New Roman" w:cs="Times New Roman"/>
                <w:b/>
                <w:sz w:val="24"/>
                <w:szCs w:val="24"/>
                <w:lang w:val="en-US"/>
              </w:rPr>
              <w:t>4</w:t>
            </w:r>
            <w:r w:rsidR="005A1080" w:rsidRPr="00147782">
              <w:rPr>
                <w:rFonts w:ascii="Times New Roman" w:eastAsia="Times New Roman" w:hAnsi="Times New Roman" w:cs="Times New Roman"/>
                <w:b/>
                <w:sz w:val="24"/>
                <w:szCs w:val="24"/>
                <w:lang w:val="en-US"/>
              </w:rPr>
              <w:t>-</w:t>
            </w:r>
            <w:r w:rsidR="00162D93">
              <w:rPr>
                <w:rFonts w:ascii="Times New Roman" w:eastAsia="Times New Roman" w:hAnsi="Times New Roman" w:cs="Times New Roman"/>
                <w:b/>
                <w:sz w:val="24"/>
                <w:szCs w:val="24"/>
                <w:lang w:val="en-US"/>
              </w:rPr>
              <w:t>04</w:t>
            </w:r>
            <w:r w:rsidR="005A1080" w:rsidRPr="00147782">
              <w:rPr>
                <w:rFonts w:ascii="Times New Roman" w:eastAsia="Times New Roman" w:hAnsi="Times New Roman" w:cs="Times New Roman"/>
                <w:b/>
                <w:sz w:val="24"/>
                <w:szCs w:val="24"/>
                <w:lang w:val="en-US"/>
              </w:rPr>
              <w:t>-</w:t>
            </w:r>
            <w:r w:rsidR="00162D93">
              <w:rPr>
                <w:rFonts w:ascii="Times New Roman" w:eastAsia="Times New Roman" w:hAnsi="Times New Roman" w:cs="Times New Roman"/>
                <w:b/>
                <w:sz w:val="24"/>
                <w:szCs w:val="24"/>
                <w:lang w:val="en-US"/>
              </w:rPr>
              <w:t>09</w:t>
            </w:r>
          </w:p>
        </w:tc>
        <w:tc>
          <w:tcPr>
            <w:tcW w:w="3060" w:type="dxa"/>
            <w:shd w:val="clear" w:color="auto" w:fill="auto"/>
          </w:tcPr>
          <w:p w14:paraId="0BFD263B" w14:textId="7F6863DD" w:rsidR="0066749B" w:rsidRPr="0066749B" w:rsidRDefault="0066749B" w:rsidP="00162D93">
            <w:pPr>
              <w:spacing w:after="0" w:line="240" w:lineRule="auto"/>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Document:</w:t>
            </w:r>
            <w:r w:rsidR="005A1080">
              <w:rPr>
                <w:rFonts w:ascii="Times New Roman" w:eastAsia="Times New Roman" w:hAnsi="Times New Roman" w:cs="Times New Roman"/>
                <w:sz w:val="24"/>
                <w:szCs w:val="24"/>
                <w:lang w:val="en-US"/>
              </w:rPr>
              <w:t xml:space="preserve"> </w:t>
            </w:r>
            <w:r w:rsidR="005A1080" w:rsidRPr="00147782">
              <w:rPr>
                <w:rFonts w:ascii="Times New Roman" w:eastAsia="Times New Roman" w:hAnsi="Times New Roman" w:cs="Times New Roman"/>
                <w:b/>
                <w:sz w:val="24"/>
                <w:szCs w:val="24"/>
                <w:lang w:val="en-US"/>
              </w:rPr>
              <w:t>ZWS 1</w:t>
            </w:r>
            <w:r w:rsidR="00162D93">
              <w:rPr>
                <w:rFonts w:ascii="Times New Roman" w:eastAsia="Times New Roman" w:hAnsi="Times New Roman" w:cs="Times New Roman"/>
                <w:b/>
                <w:sz w:val="24"/>
                <w:szCs w:val="24"/>
                <w:lang w:val="en-US"/>
              </w:rPr>
              <w:t>065</w:t>
            </w:r>
            <w:bookmarkStart w:id="0" w:name="_GoBack"/>
            <w:bookmarkEnd w:id="0"/>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shd w:val="clear" w:color="auto" w:fill="auto"/>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shd w:val="clear" w:color="auto" w:fill="auto"/>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shd w:val="clear" w:color="auto" w:fill="auto"/>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shd w:val="clear" w:color="auto" w:fill="auto"/>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shd w:val="clear" w:color="auto" w:fill="auto"/>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shd w:val="clear" w:color="auto" w:fill="auto"/>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shd w:val="clear" w:color="auto" w:fill="auto"/>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shd w:val="clear" w:color="auto" w:fill="auto"/>
          </w:tcPr>
          <w:p w14:paraId="5DC6136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Standards Council/</w:t>
            </w:r>
          </w:p>
          <w:p w14:paraId="12E37CF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TC member/</w:t>
            </w:r>
          </w:p>
          <w:p w14:paraId="3C3EA138"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External stakeholder</w:t>
            </w:r>
          </w:p>
        </w:tc>
        <w:tc>
          <w:tcPr>
            <w:tcW w:w="2266" w:type="dxa"/>
            <w:shd w:val="clear" w:color="auto" w:fill="auto"/>
          </w:tcPr>
          <w:p w14:paraId="49BBBAB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Clause No./Subclause No./Annex</w:t>
            </w:r>
          </w:p>
          <w:p w14:paraId="41F78C86"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(e.g 3.1)</w:t>
            </w:r>
          </w:p>
        </w:tc>
        <w:tc>
          <w:tcPr>
            <w:tcW w:w="1994" w:type="dxa"/>
            <w:shd w:val="clear" w:color="auto" w:fill="auto"/>
          </w:tcPr>
          <w:p w14:paraId="50D6BC6E"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Paragraph/Figure/Table/Note</w:t>
            </w:r>
          </w:p>
          <w:p w14:paraId="5907BA4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(e.g Table 1)</w:t>
            </w:r>
          </w:p>
        </w:tc>
        <w:tc>
          <w:tcPr>
            <w:tcW w:w="1903" w:type="dxa"/>
            <w:shd w:val="clear" w:color="auto" w:fill="auto"/>
          </w:tcPr>
          <w:p w14:paraId="1882FCD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Type of comment²</w:t>
            </w:r>
          </w:p>
        </w:tc>
        <w:tc>
          <w:tcPr>
            <w:tcW w:w="2992" w:type="dxa"/>
            <w:shd w:val="clear" w:color="auto" w:fill="auto"/>
          </w:tcPr>
          <w:p w14:paraId="742B3213"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Comment (justification for change) by the TC/Standards Council member</w:t>
            </w:r>
          </w:p>
        </w:tc>
        <w:tc>
          <w:tcPr>
            <w:tcW w:w="2085" w:type="dxa"/>
            <w:shd w:val="clear" w:color="auto" w:fill="auto"/>
          </w:tcPr>
          <w:p w14:paraId="382CFEE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Proposed change by the TC/Standards Council member</w:t>
            </w:r>
          </w:p>
        </w:tc>
        <w:tc>
          <w:tcPr>
            <w:tcW w:w="2719" w:type="dxa"/>
            <w:shd w:val="clear" w:color="auto" w:fill="auto"/>
          </w:tcPr>
          <w:p w14:paraId="313BFBC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Secretariat observations on each comment submitted</w:t>
            </w:r>
          </w:p>
        </w:tc>
      </w:tr>
      <w:tr w:rsidR="0066749B" w:rsidRPr="0066749B" w14:paraId="56B4860B" w14:textId="77777777" w:rsidTr="0066749B">
        <w:trPr>
          <w:trHeight w:val="394"/>
        </w:trPr>
        <w:tc>
          <w:tcPr>
            <w:tcW w:w="1812" w:type="dxa"/>
            <w:shd w:val="clear" w:color="auto" w:fill="auto"/>
          </w:tcPr>
          <w:p w14:paraId="225141A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2250E84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14EBDD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A18024"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9BDB01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5D723163" w14:textId="77777777" w:rsidTr="0066749B">
        <w:trPr>
          <w:trHeight w:val="394"/>
        </w:trPr>
        <w:tc>
          <w:tcPr>
            <w:tcW w:w="1812" w:type="dxa"/>
            <w:shd w:val="clear" w:color="auto" w:fill="auto"/>
          </w:tcPr>
          <w:p w14:paraId="6687267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69DC891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C83FE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ECB9CE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44F623F"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5478EF5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E83B2E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AA82959" w14:textId="77777777" w:rsidTr="0066749B">
        <w:trPr>
          <w:trHeight w:val="394"/>
        </w:trPr>
        <w:tc>
          <w:tcPr>
            <w:tcW w:w="1812" w:type="dxa"/>
            <w:shd w:val="clear" w:color="auto" w:fill="auto"/>
          </w:tcPr>
          <w:p w14:paraId="00DD800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4C8556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326569E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79D1FCE"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1DA0DF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5564E0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5AFCADE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489B14C6" w14:textId="77777777" w:rsidTr="0066749B">
        <w:trPr>
          <w:trHeight w:val="394"/>
        </w:trPr>
        <w:tc>
          <w:tcPr>
            <w:tcW w:w="1812" w:type="dxa"/>
            <w:shd w:val="clear" w:color="auto" w:fill="auto"/>
          </w:tcPr>
          <w:p w14:paraId="1046F8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0DAB9CB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0BA794B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01C6F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5A3BB7D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4007B9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3755DC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CEC7642" w14:textId="77777777" w:rsidTr="0066749B">
        <w:trPr>
          <w:trHeight w:val="394"/>
        </w:trPr>
        <w:tc>
          <w:tcPr>
            <w:tcW w:w="1812" w:type="dxa"/>
            <w:shd w:val="clear" w:color="auto" w:fill="auto"/>
          </w:tcPr>
          <w:p w14:paraId="0078D15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3603AF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664308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0CA5C46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E6C1003"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22AF1B3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2B38B1C"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323B5584"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77777777" w:rsidR="0066749B" w:rsidRP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7736F7EF"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EFA20D5"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1  TC/Standards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ge = general</w:t>
      </w:r>
      <w:r w:rsidRPr="0066749B">
        <w:rPr>
          <w:rFonts w:ascii="Times New Roman" w:eastAsia="Times New Roman" w:hAnsi="Times New Roman" w:cs="Times New Roman"/>
          <w:sz w:val="20"/>
          <w:szCs w:val="20"/>
          <w:lang w:val="en-US"/>
        </w:rPr>
        <w:tab/>
        <w:t>te = technical</w:t>
      </w:r>
      <w:r w:rsidRPr="0066749B">
        <w:rPr>
          <w:rFonts w:ascii="Times New Roman" w:eastAsia="Times New Roman" w:hAnsi="Times New Roman" w:cs="Times New Roman"/>
          <w:sz w:val="20"/>
          <w:szCs w:val="20"/>
          <w:lang w:val="en-US"/>
        </w:rPr>
        <w:tab/>
        <w:t>ed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6A09F9CE" w14:textId="77777777" w:rsidR="007B6E76" w:rsidRPr="00EC640C" w:rsidRDefault="00EC640C" w:rsidP="00EC640C">
      <w:pPr>
        <w:tabs>
          <w:tab w:val="left" w:pos="6060"/>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sectPr w:rsidR="007B6E76" w:rsidRPr="00EC640C" w:rsidSect="0066749B">
      <w:headerReference w:type="default" r:id="rId11"/>
      <w:footerReference w:type="default" r:id="rId12"/>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F4227" w14:textId="77777777" w:rsidR="00F67D1F" w:rsidRDefault="00F67D1F" w:rsidP="007479B9">
      <w:pPr>
        <w:spacing w:after="0" w:line="240" w:lineRule="auto"/>
      </w:pPr>
      <w:r>
        <w:separator/>
      </w:r>
    </w:p>
  </w:endnote>
  <w:endnote w:type="continuationSeparator" w:id="0">
    <w:p w14:paraId="0E3C4345" w14:textId="77777777" w:rsidR="00F67D1F" w:rsidRDefault="00F67D1F"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F3EE" w14:textId="77777777" w:rsidR="00F67D1F" w:rsidRDefault="00F67D1F" w:rsidP="007479B9">
      <w:pPr>
        <w:spacing w:after="0" w:line="240" w:lineRule="auto"/>
      </w:pPr>
      <w:r>
        <w:separator/>
      </w:r>
    </w:p>
  </w:footnote>
  <w:footnote w:type="continuationSeparator" w:id="0">
    <w:p w14:paraId="5C472B32" w14:textId="77777777" w:rsidR="00F67D1F" w:rsidRDefault="00F67D1F"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B67" w14:textId="77777777" w:rsidR="007479B9" w:rsidRPr="00EC640C"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9"/>
    <w:rsid w:val="00082609"/>
    <w:rsid w:val="000E0FF4"/>
    <w:rsid w:val="001203AD"/>
    <w:rsid w:val="00147782"/>
    <w:rsid w:val="00162D93"/>
    <w:rsid w:val="00260E4E"/>
    <w:rsid w:val="00291830"/>
    <w:rsid w:val="003C12A4"/>
    <w:rsid w:val="0043212C"/>
    <w:rsid w:val="0049732D"/>
    <w:rsid w:val="0054653E"/>
    <w:rsid w:val="005A1080"/>
    <w:rsid w:val="0066749B"/>
    <w:rsid w:val="00681CEE"/>
    <w:rsid w:val="006A758B"/>
    <w:rsid w:val="006B0A6B"/>
    <w:rsid w:val="006D3DB7"/>
    <w:rsid w:val="006F629B"/>
    <w:rsid w:val="00716391"/>
    <w:rsid w:val="007434EF"/>
    <w:rsid w:val="007479B9"/>
    <w:rsid w:val="007B6E76"/>
    <w:rsid w:val="008F06A4"/>
    <w:rsid w:val="00903102"/>
    <w:rsid w:val="00916702"/>
    <w:rsid w:val="00947033"/>
    <w:rsid w:val="00AE5E2B"/>
    <w:rsid w:val="00BB00AB"/>
    <w:rsid w:val="00BC06E9"/>
    <w:rsid w:val="00BC2D38"/>
    <w:rsid w:val="00C20D70"/>
    <w:rsid w:val="00C30414"/>
    <w:rsid w:val="00C569E2"/>
    <w:rsid w:val="00C819EA"/>
    <w:rsid w:val="00C86F41"/>
    <w:rsid w:val="00CA4214"/>
    <w:rsid w:val="00CF30B3"/>
    <w:rsid w:val="00E14562"/>
    <w:rsid w:val="00E679BE"/>
    <w:rsid w:val="00E70F9F"/>
    <w:rsid w:val="00EB7E11"/>
    <w:rsid w:val="00EC640C"/>
    <w:rsid w:val="00F270FA"/>
    <w:rsid w:val="00F67AA4"/>
    <w:rsid w:val="00F67D1F"/>
    <w:rsid w:val="00FC68E6"/>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7" ma:contentTypeDescription="Create a new document." ma:contentTypeScope="" ma:versionID="dc46efd051ebdd06a54b5ed2ec08f6a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61c82f141fc9d973d4513b28755fa76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59931-8A16-4379-A57D-3027DAD215AD}">
  <ds:schemaRefs>
    <ds:schemaRef ds:uri="http://schemas.microsoft.com/sharepoint/v3/contenttype/forms"/>
  </ds:schemaRefs>
</ds:datastoreItem>
</file>

<file path=customXml/itemProps2.xml><?xml version="1.0" encoding="utf-8"?>
<ds:datastoreItem xmlns:ds="http://schemas.openxmlformats.org/officeDocument/2006/customXml" ds:itemID="{3EF10719-71CD-432E-9DC6-E4AD3C6D7D44}">
  <ds:schemaRefs>
    <ds:schemaRef ds:uri="f2aebffd-648e-4316-ba98-19722151af4b"/>
    <ds:schemaRef ds:uri="c593ae3e-0737-461c-b30f-29d8b61fc4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42105A-0D84-49A7-ADFB-67EDDB16C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Ennie Pindura</cp:lastModifiedBy>
  <cp:revision>3</cp:revision>
  <dcterms:created xsi:type="dcterms:W3CDTF">2024-04-09T13:38:00Z</dcterms:created>
  <dcterms:modified xsi:type="dcterms:W3CDTF">2024-04-09T13:39:00Z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